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BD" w:rsidRDefault="00E809BD" w:rsidP="00D268AF">
      <w:pPr>
        <w:pStyle w:val="NormalnyWeb"/>
        <w:jc w:val="center"/>
        <w:rPr>
          <w:rStyle w:val="Pogrubienie"/>
          <w:rFonts w:asciiTheme="minorHAnsi" w:hAnsiTheme="minorHAnsi"/>
          <w:color w:val="0000CD"/>
          <w:sz w:val="28"/>
          <w:szCs w:val="28"/>
        </w:rPr>
      </w:pPr>
      <w:bookmarkStart w:id="0" w:name="_GoBack"/>
      <w:bookmarkEnd w:id="0"/>
      <w:r>
        <w:rPr>
          <w:rFonts w:ascii="Arial" w:hAnsi="Arial" w:cs="Arial"/>
          <w:noProof/>
          <w:sz w:val="22"/>
          <w:szCs w:val="22"/>
        </w:rPr>
        <w:drawing>
          <wp:inline distT="0" distB="0" distL="0" distR="0">
            <wp:extent cx="5760720" cy="1390746"/>
            <wp:effectExtent l="19050" t="0" r="0" b="0"/>
            <wp:docPr id="1" name="Obraz 1" descr="naglowek_jakosc_ksztalcenia_waski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jakosc_ksztalcenia_waski_kolor"/>
                    <pic:cNvPicPr>
                      <a:picLocks noChangeAspect="1" noChangeArrowheads="1"/>
                    </pic:cNvPicPr>
                  </pic:nvPicPr>
                  <pic:blipFill>
                    <a:blip r:embed="rId6" cstate="print"/>
                    <a:srcRect/>
                    <a:stretch>
                      <a:fillRect/>
                    </a:stretch>
                  </pic:blipFill>
                  <pic:spPr bwMode="auto">
                    <a:xfrm>
                      <a:off x="0" y="0"/>
                      <a:ext cx="5760720" cy="1390746"/>
                    </a:xfrm>
                    <a:prstGeom prst="rect">
                      <a:avLst/>
                    </a:prstGeom>
                    <a:noFill/>
                    <a:ln w="9525">
                      <a:noFill/>
                      <a:miter lim="800000"/>
                      <a:headEnd/>
                      <a:tailEnd/>
                    </a:ln>
                  </pic:spPr>
                </pic:pic>
              </a:graphicData>
            </a:graphic>
          </wp:inline>
        </w:drawing>
      </w:r>
    </w:p>
    <w:p w:rsidR="00D268AF" w:rsidRPr="00B00315" w:rsidRDefault="00D268AF" w:rsidP="00E809BD">
      <w:pPr>
        <w:pStyle w:val="NormalnyWeb"/>
        <w:spacing w:before="0" w:beforeAutospacing="0" w:after="0" w:afterAutospacing="0" w:line="360" w:lineRule="auto"/>
        <w:jc w:val="center"/>
        <w:rPr>
          <w:rFonts w:asciiTheme="minorHAnsi" w:hAnsiTheme="minorHAnsi"/>
          <w:sz w:val="28"/>
          <w:szCs w:val="28"/>
        </w:rPr>
      </w:pPr>
      <w:r w:rsidRPr="00B00315">
        <w:rPr>
          <w:rStyle w:val="Pogrubienie"/>
          <w:rFonts w:asciiTheme="minorHAnsi" w:hAnsiTheme="minorHAnsi"/>
          <w:color w:val="0000CD"/>
          <w:sz w:val="28"/>
          <w:szCs w:val="28"/>
        </w:rPr>
        <w:t>Opis szkoleń, zajęć warsztatowych i wizyt studyjnych realizowanych</w:t>
      </w:r>
    </w:p>
    <w:p w:rsidR="00B00315" w:rsidRDefault="00D268AF" w:rsidP="00E809BD">
      <w:pPr>
        <w:pStyle w:val="NormalnyWeb"/>
        <w:spacing w:before="0" w:beforeAutospacing="0" w:after="0" w:afterAutospacing="0" w:line="360" w:lineRule="auto"/>
        <w:jc w:val="center"/>
        <w:rPr>
          <w:rStyle w:val="Pogrubienie"/>
          <w:rFonts w:asciiTheme="minorHAnsi" w:hAnsiTheme="minorHAnsi"/>
          <w:color w:val="0000CD"/>
          <w:sz w:val="28"/>
          <w:szCs w:val="28"/>
        </w:rPr>
      </w:pPr>
      <w:r w:rsidRPr="00B00315">
        <w:rPr>
          <w:rStyle w:val="Pogrubienie"/>
          <w:rFonts w:asciiTheme="minorHAnsi" w:hAnsiTheme="minorHAnsi"/>
          <w:color w:val="0000CD"/>
          <w:sz w:val="28"/>
          <w:szCs w:val="28"/>
        </w:rPr>
        <w:t xml:space="preserve">na Wydziale Elektroniki i Informatyki w ramach Modułu 2 </w:t>
      </w:r>
    </w:p>
    <w:p w:rsidR="00D268AF" w:rsidRPr="00B00315" w:rsidRDefault="00D268AF" w:rsidP="00E809BD">
      <w:pPr>
        <w:pStyle w:val="NormalnyWeb"/>
        <w:spacing w:before="0" w:beforeAutospacing="0" w:after="0" w:afterAutospacing="0" w:line="360" w:lineRule="auto"/>
        <w:jc w:val="center"/>
        <w:rPr>
          <w:rFonts w:asciiTheme="minorHAnsi" w:hAnsiTheme="minorHAnsi"/>
          <w:sz w:val="28"/>
          <w:szCs w:val="28"/>
        </w:rPr>
      </w:pPr>
      <w:r w:rsidRPr="00B00315">
        <w:rPr>
          <w:rStyle w:val="Pogrubienie"/>
          <w:rFonts w:asciiTheme="minorHAnsi" w:hAnsiTheme="minorHAnsi"/>
          <w:color w:val="0000CD"/>
          <w:sz w:val="28"/>
          <w:szCs w:val="28"/>
        </w:rPr>
        <w:t>Podnoszenie kompetencji studentów</w:t>
      </w:r>
    </w:p>
    <w:p w:rsidR="00D268AF" w:rsidRPr="00B00315" w:rsidRDefault="00D268AF" w:rsidP="00E809BD">
      <w:pPr>
        <w:pStyle w:val="NormalnyWeb"/>
        <w:spacing w:before="0" w:beforeAutospacing="0" w:after="0" w:afterAutospacing="0" w:line="360" w:lineRule="auto"/>
        <w:jc w:val="center"/>
        <w:rPr>
          <w:rFonts w:asciiTheme="minorHAnsi" w:hAnsiTheme="minorHAnsi"/>
          <w:sz w:val="28"/>
          <w:szCs w:val="28"/>
        </w:rPr>
      </w:pPr>
      <w:r w:rsidRPr="00B00315">
        <w:rPr>
          <w:rStyle w:val="Pogrubienie"/>
          <w:rFonts w:asciiTheme="minorHAnsi" w:hAnsiTheme="minorHAnsi"/>
          <w:color w:val="0000CD"/>
          <w:sz w:val="28"/>
          <w:szCs w:val="28"/>
        </w:rPr>
        <w:t>w roku akademickim 20</w:t>
      </w:r>
      <w:r w:rsidR="0039619F">
        <w:rPr>
          <w:rStyle w:val="Pogrubienie"/>
          <w:rFonts w:asciiTheme="minorHAnsi" w:hAnsiTheme="minorHAnsi"/>
          <w:color w:val="0000CD"/>
          <w:sz w:val="28"/>
          <w:szCs w:val="28"/>
        </w:rPr>
        <w:t>20</w:t>
      </w:r>
      <w:r w:rsidRPr="00B00315">
        <w:rPr>
          <w:rStyle w:val="Pogrubienie"/>
          <w:rFonts w:asciiTheme="minorHAnsi" w:hAnsiTheme="minorHAnsi"/>
          <w:color w:val="0000CD"/>
          <w:sz w:val="28"/>
          <w:szCs w:val="28"/>
        </w:rPr>
        <w:t>/20</w:t>
      </w:r>
      <w:r w:rsidR="00B00315">
        <w:rPr>
          <w:rStyle w:val="Pogrubienie"/>
          <w:rFonts w:asciiTheme="minorHAnsi" w:hAnsiTheme="minorHAnsi"/>
          <w:color w:val="0000CD"/>
          <w:sz w:val="28"/>
          <w:szCs w:val="28"/>
        </w:rPr>
        <w:t>2</w:t>
      </w:r>
      <w:r w:rsidR="0039619F">
        <w:rPr>
          <w:rStyle w:val="Pogrubienie"/>
          <w:rFonts w:asciiTheme="minorHAnsi" w:hAnsiTheme="minorHAnsi"/>
          <w:color w:val="0000CD"/>
          <w:sz w:val="28"/>
          <w:szCs w:val="28"/>
        </w:rPr>
        <w:t>1</w:t>
      </w:r>
    </w:p>
    <w:p w:rsidR="00D268AF" w:rsidRDefault="00D268AF" w:rsidP="00D268AF">
      <w:pPr>
        <w:pStyle w:val="Akapitzlist"/>
        <w:spacing w:before="100" w:beforeAutospacing="1" w:after="100" w:afterAutospacing="1" w:line="240" w:lineRule="auto"/>
        <w:ind w:left="1080"/>
        <w:jc w:val="both"/>
        <w:rPr>
          <w:rFonts w:ascii="Times New Roman" w:eastAsia="Times New Roman" w:hAnsi="Times New Roman" w:cs="Times New Roman"/>
          <w:b/>
          <w:bCs/>
          <w:color w:val="003366"/>
          <w:sz w:val="20"/>
          <w:lang w:eastAsia="pl-PL"/>
        </w:rPr>
      </w:pPr>
    </w:p>
    <w:p w:rsidR="00A827CB" w:rsidRPr="00CF53E6" w:rsidRDefault="00A827CB" w:rsidP="00D268AF">
      <w:pPr>
        <w:pStyle w:val="Akapitzlist"/>
        <w:numPr>
          <w:ilvl w:val="0"/>
          <w:numId w:val="21"/>
        </w:numPr>
        <w:spacing w:before="100" w:beforeAutospacing="1" w:after="100" w:afterAutospacing="1" w:line="240" w:lineRule="auto"/>
        <w:jc w:val="both"/>
        <w:rPr>
          <w:rFonts w:eastAsia="Times New Roman" w:cs="Times New Roman"/>
          <w:b/>
          <w:bCs/>
          <w:color w:val="0070C0"/>
          <w:lang w:eastAsia="pl-PL"/>
        </w:rPr>
      </w:pPr>
      <w:r w:rsidRPr="00CF53E6">
        <w:rPr>
          <w:rFonts w:eastAsia="Times New Roman" w:cs="Times New Roman"/>
          <w:b/>
          <w:bCs/>
          <w:color w:val="0070C0"/>
          <w:lang w:eastAsia="pl-PL"/>
        </w:rPr>
        <w:t>Certyfikowane szkolenia oraz zajęcia warsztatowe</w:t>
      </w:r>
    </w:p>
    <w:p w:rsidR="00A827CB" w:rsidRPr="00B00315" w:rsidRDefault="00B00315" w:rsidP="00B00315">
      <w:pPr>
        <w:tabs>
          <w:tab w:val="left" w:pos="567"/>
        </w:tabs>
        <w:spacing w:before="100" w:beforeAutospacing="1" w:after="100" w:afterAutospacing="1" w:line="240" w:lineRule="auto"/>
        <w:jc w:val="both"/>
        <w:rPr>
          <w:rFonts w:eastAsia="Times New Roman" w:cs="Times New Roman"/>
          <w:lang w:eastAsia="pl-PL"/>
        </w:rPr>
      </w:pPr>
      <w:r>
        <w:rPr>
          <w:rFonts w:ascii="Times New Roman" w:eastAsia="Times New Roman" w:hAnsi="Times New Roman" w:cs="Times New Roman"/>
          <w:sz w:val="24"/>
          <w:szCs w:val="24"/>
          <w:lang w:eastAsia="pl-PL"/>
        </w:rPr>
        <w:tab/>
      </w:r>
      <w:r w:rsidR="00A827CB" w:rsidRPr="00B00315">
        <w:rPr>
          <w:rFonts w:eastAsia="Times New Roman" w:cs="Times New Roman"/>
          <w:lang w:eastAsia="pl-PL"/>
        </w:rPr>
        <w:t>Studenci Wydziału Elektroniki i Informatyki będą mogli podnieść swoje kompetencje poprzez udział w certyfikowanych szkoleniach oraz zajęciach warsztatowych. Zarówno zakres rozwijanych kompetencji i/lub kwalifikacji jak i dobór metod prowadzenia zajęć, dobrane zostały w oparciu o potrzeby rozwojowe studentów. Wsparciem objęci będą studenci, którym do zakończenia kształcenia pozostają maksymalnie 4 semestry.</w:t>
      </w:r>
    </w:p>
    <w:p w:rsidR="00A827CB" w:rsidRPr="00E809BD" w:rsidRDefault="00A827CB" w:rsidP="00A827CB">
      <w:pPr>
        <w:spacing w:before="100" w:beforeAutospacing="1" w:after="100" w:afterAutospacing="1" w:line="240" w:lineRule="auto"/>
        <w:ind w:left="60"/>
        <w:jc w:val="both"/>
        <w:rPr>
          <w:rFonts w:eastAsia="Times New Roman" w:cs="Times New Roman"/>
          <w:lang w:eastAsia="pl-PL"/>
        </w:rPr>
      </w:pPr>
      <w:r w:rsidRPr="00E809BD">
        <w:rPr>
          <w:rFonts w:eastAsia="Times New Roman" w:cs="Times New Roman"/>
          <w:b/>
          <w:bCs/>
          <w:u w:val="single"/>
          <w:lang w:eastAsia="pl-PL"/>
        </w:rPr>
        <w:t>Kierunek Informatyka</w:t>
      </w:r>
      <w:r w:rsidR="00B00315" w:rsidRPr="00E809BD">
        <w:rPr>
          <w:rFonts w:eastAsia="Times New Roman" w:cs="Times New Roman"/>
          <w:b/>
          <w:bCs/>
          <w:u w:val="single"/>
          <w:lang w:eastAsia="pl-PL"/>
        </w:rPr>
        <w:t xml:space="preserve"> </w:t>
      </w:r>
    </w:p>
    <w:p w:rsidR="00A827CB" w:rsidRPr="00B00315" w:rsidRDefault="00B00315" w:rsidP="00B00315">
      <w:pPr>
        <w:numPr>
          <w:ilvl w:val="0"/>
          <w:numId w:val="1"/>
        </w:numPr>
        <w:spacing w:after="120" w:line="240" w:lineRule="auto"/>
        <w:ind w:left="714" w:hanging="357"/>
        <w:jc w:val="both"/>
        <w:rPr>
          <w:rFonts w:eastAsia="Times New Roman" w:cs="Times New Roman"/>
          <w:sz w:val="24"/>
          <w:szCs w:val="24"/>
          <w:lang w:eastAsia="pl-PL"/>
        </w:rPr>
      </w:pPr>
      <w:r w:rsidRPr="00B00315">
        <w:rPr>
          <w:rFonts w:eastAsia="Times New Roman" w:cs="Times New Roman"/>
          <w:b/>
          <w:bCs/>
          <w:sz w:val="24"/>
          <w:szCs w:val="24"/>
          <w:lang w:eastAsia="pl-PL"/>
        </w:rPr>
        <w:t xml:space="preserve">JAVA </w:t>
      </w:r>
      <w:r w:rsidR="00E809BD" w:rsidRPr="00B00315">
        <w:rPr>
          <w:rFonts w:eastAsia="Times New Roman" w:cs="Times New Roman"/>
          <w:sz w:val="24"/>
          <w:szCs w:val="24"/>
          <w:lang w:eastAsia="pl-PL"/>
        </w:rPr>
        <w:t>–</w:t>
      </w:r>
      <w:r w:rsidRPr="00B00315">
        <w:rPr>
          <w:rFonts w:eastAsia="Times New Roman" w:cs="Times New Roman"/>
          <w:b/>
          <w:bCs/>
          <w:sz w:val="24"/>
          <w:szCs w:val="24"/>
          <w:lang w:eastAsia="pl-PL"/>
        </w:rPr>
        <w:t xml:space="preserve"> zaawansowane techniki programowania </w:t>
      </w:r>
      <w:r w:rsidRPr="00B00315">
        <w:rPr>
          <w:rFonts w:eastAsia="Times New Roman" w:cs="Times New Roman"/>
          <w:sz w:val="24"/>
          <w:szCs w:val="24"/>
          <w:lang w:eastAsia="pl-PL"/>
        </w:rPr>
        <w:t xml:space="preserve">–  </w:t>
      </w:r>
      <w:r w:rsidRPr="00B00315">
        <w:rPr>
          <w:rFonts w:ascii="Calibri" w:eastAsia="Calibri" w:hAnsi="Calibri" w:cs="Arial"/>
          <w:sz w:val="24"/>
          <w:szCs w:val="24"/>
        </w:rPr>
        <w:t>uzyskanie wiedzy dotyczącej zaawansowanego</w:t>
      </w:r>
      <w:r w:rsidRPr="00B00315">
        <w:rPr>
          <w:rFonts w:cs="Arial"/>
          <w:sz w:val="24"/>
          <w:szCs w:val="24"/>
        </w:rPr>
        <w:t xml:space="preserve"> </w:t>
      </w:r>
      <w:r w:rsidRPr="00B00315">
        <w:rPr>
          <w:rFonts w:ascii="Calibri" w:eastAsia="Calibri" w:hAnsi="Calibri" w:cs="Arial"/>
          <w:sz w:val="24"/>
          <w:szCs w:val="24"/>
        </w:rPr>
        <w:t xml:space="preserve">programowania </w:t>
      </w:r>
      <w:r w:rsidRPr="00B00315">
        <w:rPr>
          <w:rFonts w:cs="Arial"/>
          <w:sz w:val="24"/>
          <w:szCs w:val="24"/>
        </w:rPr>
        <w:t>w wybranym języku.</w:t>
      </w:r>
    </w:p>
    <w:p w:rsidR="00B00315" w:rsidRPr="00447E54" w:rsidRDefault="00EC609B" w:rsidP="00B00315">
      <w:pPr>
        <w:numPr>
          <w:ilvl w:val="0"/>
          <w:numId w:val="1"/>
        </w:numPr>
        <w:spacing w:before="100" w:beforeAutospacing="1" w:after="100" w:afterAutospacing="1" w:line="240" w:lineRule="auto"/>
        <w:jc w:val="both"/>
        <w:rPr>
          <w:rFonts w:eastAsia="Times New Roman" w:cs="Times New Roman"/>
          <w:color w:val="000000" w:themeColor="text1"/>
          <w:sz w:val="24"/>
          <w:szCs w:val="24"/>
          <w:lang w:eastAsia="pl-PL"/>
        </w:rPr>
      </w:pPr>
      <w:r w:rsidRPr="00447E54">
        <w:rPr>
          <w:rFonts w:eastAsia="Times New Roman" w:cs="Times New Roman"/>
          <w:b/>
          <w:bCs/>
          <w:color w:val="000000" w:themeColor="text1"/>
          <w:sz w:val="24"/>
          <w:szCs w:val="24"/>
          <w:lang w:eastAsia="pl-PL"/>
        </w:rPr>
        <w:t>Android - p</w:t>
      </w:r>
      <w:r w:rsidR="00B00315" w:rsidRPr="00447E54">
        <w:rPr>
          <w:rFonts w:eastAsia="Times New Roman" w:cs="Times New Roman"/>
          <w:b/>
          <w:bCs/>
          <w:color w:val="000000" w:themeColor="text1"/>
          <w:sz w:val="24"/>
          <w:szCs w:val="24"/>
          <w:lang w:eastAsia="pl-PL"/>
        </w:rPr>
        <w:t xml:space="preserve">rogramowanie </w:t>
      </w:r>
      <w:r w:rsidRPr="00447E54">
        <w:rPr>
          <w:rFonts w:eastAsia="Times New Roman" w:cs="Times New Roman"/>
          <w:b/>
          <w:bCs/>
          <w:color w:val="000000" w:themeColor="text1"/>
          <w:sz w:val="24"/>
          <w:szCs w:val="24"/>
          <w:lang w:eastAsia="pl-PL"/>
        </w:rPr>
        <w:t xml:space="preserve">urządzeń mobilnych </w:t>
      </w:r>
      <w:r w:rsidR="00B00315" w:rsidRPr="00447E54">
        <w:rPr>
          <w:rFonts w:eastAsia="Times New Roman" w:cs="Times New Roman"/>
          <w:color w:val="000000" w:themeColor="text1"/>
          <w:sz w:val="24"/>
          <w:szCs w:val="24"/>
          <w:lang w:eastAsia="pl-PL"/>
        </w:rPr>
        <w:t>– szkolenie obejmujące zaawansowane techniki programowania na najbardziej popularną platformę mobilną Android.</w:t>
      </w:r>
    </w:p>
    <w:p w:rsidR="00B00315" w:rsidRPr="00447E54" w:rsidRDefault="00EC609B" w:rsidP="00B00315">
      <w:pPr>
        <w:numPr>
          <w:ilvl w:val="0"/>
          <w:numId w:val="1"/>
        </w:numPr>
        <w:spacing w:after="120" w:line="240" w:lineRule="auto"/>
        <w:ind w:left="714" w:hanging="357"/>
        <w:jc w:val="both"/>
        <w:rPr>
          <w:rFonts w:eastAsia="Times New Roman" w:cs="Times New Roman"/>
          <w:color w:val="000000" w:themeColor="text1"/>
          <w:sz w:val="24"/>
          <w:szCs w:val="24"/>
          <w:lang w:eastAsia="pl-PL"/>
        </w:rPr>
      </w:pPr>
      <w:r w:rsidRPr="00447E54">
        <w:rPr>
          <w:rFonts w:eastAsia="Times New Roman" w:cs="Times New Roman"/>
          <w:b/>
          <w:color w:val="000000" w:themeColor="text1"/>
          <w:sz w:val="24"/>
          <w:szCs w:val="24"/>
          <w:lang w:eastAsia="pl-PL"/>
        </w:rPr>
        <w:t>Inżynieria testowania: urządzenia mobilne, aplikacje internetowe</w:t>
      </w:r>
      <w:r w:rsidRPr="00447E54">
        <w:rPr>
          <w:rFonts w:eastAsia="Times New Roman" w:cs="Times New Roman"/>
          <w:color w:val="000000" w:themeColor="text1"/>
          <w:sz w:val="24"/>
          <w:szCs w:val="24"/>
          <w:lang w:eastAsia="pl-PL"/>
        </w:rPr>
        <w:t xml:space="preserve"> – </w:t>
      </w:r>
      <w:r w:rsidRPr="00447E54">
        <w:rPr>
          <w:rFonts w:ascii="Calibri" w:eastAsia="Calibri" w:hAnsi="Calibri" w:cs="Arial"/>
          <w:color w:val="000000" w:themeColor="text1"/>
          <w:sz w:val="24"/>
          <w:szCs w:val="24"/>
        </w:rPr>
        <w:t xml:space="preserve">uzyskanie wiedzy dotyczącej </w:t>
      </w:r>
      <w:r w:rsidRPr="00447E54">
        <w:rPr>
          <w:rFonts w:cs="Arial"/>
          <w:color w:val="000000" w:themeColor="text1"/>
          <w:sz w:val="24"/>
          <w:szCs w:val="24"/>
        </w:rPr>
        <w:t>testowania aplikacji</w:t>
      </w:r>
      <w:r w:rsidRPr="00447E54">
        <w:rPr>
          <w:rFonts w:ascii="Calibri" w:eastAsia="Calibri" w:hAnsi="Calibri" w:cs="Arial"/>
          <w:color w:val="000000" w:themeColor="text1"/>
          <w:sz w:val="24"/>
          <w:szCs w:val="24"/>
        </w:rPr>
        <w:t xml:space="preserve"> na urządzenia mobilne</w:t>
      </w:r>
      <w:r w:rsidRPr="00447E54">
        <w:rPr>
          <w:rFonts w:cs="Arial"/>
          <w:color w:val="000000" w:themeColor="text1"/>
          <w:sz w:val="24"/>
          <w:szCs w:val="24"/>
        </w:rPr>
        <w:t>.</w:t>
      </w:r>
    </w:p>
    <w:p w:rsidR="00B00315" w:rsidRPr="00447E54" w:rsidRDefault="00EC609B" w:rsidP="00EC609B">
      <w:pPr>
        <w:numPr>
          <w:ilvl w:val="0"/>
          <w:numId w:val="1"/>
        </w:numPr>
        <w:spacing w:after="120" w:line="240" w:lineRule="auto"/>
        <w:ind w:left="714" w:hanging="357"/>
        <w:jc w:val="both"/>
        <w:rPr>
          <w:rFonts w:eastAsia="Times New Roman" w:cs="Times New Roman"/>
          <w:color w:val="000000" w:themeColor="text1"/>
          <w:sz w:val="24"/>
          <w:szCs w:val="24"/>
          <w:lang w:eastAsia="pl-PL"/>
        </w:rPr>
      </w:pPr>
      <w:r w:rsidRPr="00447E54">
        <w:rPr>
          <w:rFonts w:eastAsia="Times New Roman" w:cs="Times New Roman"/>
          <w:b/>
          <w:bCs/>
          <w:color w:val="000000" w:themeColor="text1"/>
          <w:sz w:val="24"/>
          <w:szCs w:val="24"/>
          <w:lang w:eastAsia="pl-PL"/>
        </w:rPr>
        <w:t xml:space="preserve">Akademia Python </w:t>
      </w:r>
      <w:r w:rsidR="00D31F30" w:rsidRPr="00447E54">
        <w:rPr>
          <w:rFonts w:cs="Arial"/>
          <w:b/>
          <w:bCs/>
          <w:color w:val="000000" w:themeColor="text1"/>
          <w:sz w:val="24"/>
          <w:szCs w:val="24"/>
        </w:rPr>
        <w:t>Start</w:t>
      </w:r>
      <w:r w:rsidR="00D31F30" w:rsidRPr="00447E54">
        <w:rPr>
          <w:rFonts w:eastAsia="Times New Roman" w:cs="Times New Roman"/>
          <w:color w:val="000000" w:themeColor="text1"/>
          <w:sz w:val="24"/>
          <w:szCs w:val="24"/>
          <w:lang w:eastAsia="pl-PL"/>
        </w:rPr>
        <w:t xml:space="preserve"> </w:t>
      </w:r>
      <w:r w:rsidR="00E809BD" w:rsidRPr="00447E54">
        <w:rPr>
          <w:rFonts w:eastAsia="Times New Roman" w:cs="Times New Roman"/>
          <w:color w:val="000000" w:themeColor="text1"/>
          <w:sz w:val="24"/>
          <w:szCs w:val="24"/>
          <w:lang w:eastAsia="pl-PL"/>
        </w:rPr>
        <w:t>–</w:t>
      </w:r>
      <w:r w:rsidRPr="00447E54">
        <w:rPr>
          <w:rFonts w:eastAsia="Times New Roman" w:cs="Times New Roman"/>
          <w:b/>
          <w:bCs/>
          <w:color w:val="000000" w:themeColor="text1"/>
          <w:sz w:val="24"/>
          <w:szCs w:val="24"/>
          <w:lang w:eastAsia="pl-PL"/>
        </w:rPr>
        <w:t xml:space="preserve"> p</w:t>
      </w:r>
      <w:r w:rsidR="00B00315" w:rsidRPr="00447E54">
        <w:rPr>
          <w:rFonts w:eastAsia="Times New Roman" w:cs="Times New Roman"/>
          <w:b/>
          <w:bCs/>
          <w:color w:val="000000" w:themeColor="text1"/>
          <w:sz w:val="24"/>
          <w:szCs w:val="24"/>
          <w:lang w:eastAsia="pl-PL"/>
        </w:rPr>
        <w:t xml:space="preserve">odstawy programowania w języku Python </w:t>
      </w:r>
      <w:r w:rsidR="00B00315" w:rsidRPr="00447E54">
        <w:rPr>
          <w:rFonts w:eastAsia="Times New Roman" w:cs="Times New Roman"/>
          <w:color w:val="000000" w:themeColor="text1"/>
          <w:sz w:val="24"/>
          <w:szCs w:val="24"/>
          <w:lang w:eastAsia="pl-PL"/>
        </w:rPr>
        <w:t>– szkolenie umożliwiające nabycie umiejętności posługiwania się językiem Python, będącym obecnie czwartym językiem programowania na świecie.</w:t>
      </w:r>
    </w:p>
    <w:p w:rsidR="00EC609B" w:rsidRDefault="00EC609B" w:rsidP="00EC609B">
      <w:pPr>
        <w:numPr>
          <w:ilvl w:val="0"/>
          <w:numId w:val="1"/>
        </w:numPr>
        <w:spacing w:after="120" w:line="240" w:lineRule="auto"/>
        <w:ind w:left="714" w:hanging="357"/>
        <w:jc w:val="both"/>
        <w:rPr>
          <w:rFonts w:eastAsia="Times New Roman" w:cs="Times New Roman"/>
          <w:sz w:val="24"/>
          <w:szCs w:val="24"/>
          <w:lang w:eastAsia="pl-PL"/>
        </w:rPr>
      </w:pPr>
      <w:r w:rsidRPr="00B00315">
        <w:rPr>
          <w:rFonts w:eastAsia="Times New Roman" w:cs="Times New Roman"/>
          <w:b/>
          <w:bCs/>
          <w:sz w:val="24"/>
          <w:szCs w:val="24"/>
          <w:lang w:eastAsia="pl-PL"/>
        </w:rPr>
        <w:t>Akademia Python</w:t>
      </w:r>
      <w:r w:rsidR="00D31F30">
        <w:rPr>
          <w:rFonts w:eastAsia="Times New Roman" w:cs="Times New Roman"/>
          <w:b/>
          <w:bCs/>
          <w:sz w:val="24"/>
          <w:szCs w:val="24"/>
          <w:lang w:eastAsia="pl-PL"/>
        </w:rPr>
        <w:t xml:space="preserve"> Biblioteki</w:t>
      </w:r>
      <w:r w:rsidRPr="00B00315">
        <w:rPr>
          <w:rFonts w:eastAsia="Times New Roman" w:cs="Times New Roman"/>
          <w:b/>
          <w:bCs/>
          <w:sz w:val="24"/>
          <w:szCs w:val="24"/>
          <w:lang w:eastAsia="pl-PL"/>
        </w:rPr>
        <w:t xml:space="preserve"> </w:t>
      </w:r>
      <w:r w:rsidRPr="00B00315">
        <w:rPr>
          <w:rFonts w:eastAsia="Times New Roman" w:cs="Times New Roman"/>
          <w:sz w:val="24"/>
          <w:szCs w:val="24"/>
          <w:lang w:eastAsia="pl-PL"/>
        </w:rPr>
        <w:t>–</w:t>
      </w:r>
      <w:r>
        <w:rPr>
          <w:rFonts w:eastAsia="Times New Roman" w:cs="Times New Roman"/>
          <w:sz w:val="24"/>
          <w:szCs w:val="24"/>
          <w:lang w:eastAsia="pl-PL"/>
        </w:rPr>
        <w:t xml:space="preserve"> </w:t>
      </w:r>
      <w:r w:rsidR="00D31F30">
        <w:rPr>
          <w:rFonts w:eastAsia="Times New Roman" w:cs="Times New Roman"/>
          <w:b/>
          <w:bCs/>
          <w:sz w:val="24"/>
          <w:szCs w:val="24"/>
          <w:lang w:eastAsia="pl-PL"/>
        </w:rPr>
        <w:t>z</w:t>
      </w:r>
      <w:r w:rsidRPr="00B00315">
        <w:rPr>
          <w:rFonts w:eastAsia="Times New Roman" w:cs="Times New Roman"/>
          <w:b/>
          <w:bCs/>
          <w:sz w:val="24"/>
          <w:szCs w:val="24"/>
          <w:lang w:eastAsia="pl-PL"/>
        </w:rPr>
        <w:t>aawansowane programowanie w języku Python –</w:t>
      </w:r>
      <w:r w:rsidRPr="00B00315">
        <w:rPr>
          <w:rFonts w:eastAsia="Times New Roman" w:cs="Times New Roman"/>
          <w:sz w:val="24"/>
          <w:szCs w:val="24"/>
          <w:lang w:eastAsia="pl-PL"/>
        </w:rPr>
        <w:t xml:space="preserve"> szkolenie umożliwiające poznanie dodatkowych bibliotek rozszerzających język Python.</w:t>
      </w:r>
    </w:p>
    <w:p w:rsidR="00CC4E27" w:rsidRDefault="00EC609B" w:rsidP="00530FD1">
      <w:pPr>
        <w:numPr>
          <w:ilvl w:val="0"/>
          <w:numId w:val="1"/>
        </w:numPr>
        <w:spacing w:after="120" w:line="240" w:lineRule="auto"/>
        <w:ind w:left="714" w:hanging="357"/>
        <w:jc w:val="both"/>
        <w:rPr>
          <w:rFonts w:eastAsia="Times New Roman" w:cs="Times New Roman"/>
          <w:sz w:val="24"/>
          <w:szCs w:val="24"/>
          <w:lang w:eastAsia="pl-PL"/>
        </w:rPr>
      </w:pPr>
      <w:r w:rsidRPr="00B00315">
        <w:rPr>
          <w:rFonts w:eastAsia="Times New Roman" w:cs="Times New Roman"/>
          <w:b/>
          <w:bCs/>
          <w:sz w:val="24"/>
          <w:szCs w:val="24"/>
          <w:lang w:eastAsia="pl-PL"/>
        </w:rPr>
        <w:t xml:space="preserve">Bezpieczeństwo systemów </w:t>
      </w:r>
      <w:r>
        <w:rPr>
          <w:rFonts w:eastAsia="Times New Roman" w:cs="Times New Roman"/>
          <w:b/>
          <w:bCs/>
          <w:sz w:val="24"/>
          <w:szCs w:val="24"/>
          <w:lang w:eastAsia="pl-PL"/>
        </w:rPr>
        <w:t>informatycznych</w:t>
      </w:r>
      <w:r w:rsidRPr="00B00315">
        <w:rPr>
          <w:rFonts w:eastAsia="Times New Roman" w:cs="Times New Roman"/>
          <w:b/>
          <w:bCs/>
          <w:sz w:val="24"/>
          <w:szCs w:val="24"/>
          <w:lang w:eastAsia="pl-PL"/>
        </w:rPr>
        <w:t xml:space="preserve"> </w:t>
      </w:r>
      <w:r w:rsidR="00E809BD" w:rsidRPr="00B00315">
        <w:rPr>
          <w:rFonts w:eastAsia="Times New Roman" w:cs="Times New Roman"/>
          <w:sz w:val="24"/>
          <w:szCs w:val="24"/>
          <w:lang w:eastAsia="pl-PL"/>
        </w:rPr>
        <w:t>–</w:t>
      </w:r>
      <w:r w:rsidRPr="00B00315">
        <w:rPr>
          <w:rFonts w:eastAsia="Times New Roman" w:cs="Times New Roman"/>
          <w:sz w:val="24"/>
          <w:szCs w:val="24"/>
          <w:lang w:eastAsia="pl-PL"/>
        </w:rPr>
        <w:t xml:space="preserve"> rozszerzenie zagadnień z bezpieczeństwa systemów </w:t>
      </w:r>
      <w:r w:rsidR="00CC4E27">
        <w:rPr>
          <w:rFonts w:eastAsia="Times New Roman" w:cs="Times New Roman"/>
          <w:sz w:val="24"/>
          <w:szCs w:val="24"/>
          <w:lang w:eastAsia="pl-PL"/>
        </w:rPr>
        <w:t>informatycznych</w:t>
      </w:r>
      <w:r w:rsidR="00CC4E27" w:rsidRPr="00CC4E27">
        <w:rPr>
          <w:rFonts w:eastAsia="Times New Roman" w:cs="Times New Roman"/>
          <w:sz w:val="24"/>
          <w:szCs w:val="24"/>
          <w:lang w:eastAsia="pl-PL"/>
        </w:rPr>
        <w:t xml:space="preserve"> </w:t>
      </w:r>
      <w:r w:rsidR="00CC4E27">
        <w:rPr>
          <w:rFonts w:eastAsia="Times New Roman" w:cs="Times New Roman"/>
          <w:sz w:val="24"/>
          <w:szCs w:val="24"/>
          <w:lang w:eastAsia="pl-PL"/>
        </w:rPr>
        <w:t xml:space="preserve">- </w:t>
      </w:r>
      <w:r w:rsidR="00CC4E27" w:rsidRPr="00CC4E27">
        <w:rPr>
          <w:rFonts w:cs="Arial"/>
          <w:sz w:val="24"/>
          <w:szCs w:val="24"/>
        </w:rPr>
        <w:t>uwierzytelnianie</w:t>
      </w:r>
      <w:r w:rsidR="00CC4E27">
        <w:rPr>
          <w:rFonts w:eastAsia="Times New Roman" w:cs="Times New Roman"/>
          <w:sz w:val="24"/>
          <w:szCs w:val="24"/>
          <w:lang w:eastAsia="pl-PL"/>
        </w:rPr>
        <w:t>, kontrola dostępu, autoryzacji.</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 xml:space="preserve">Zagadnienie bezpieczeństwa w systemie Windows </w:t>
      </w:r>
      <w:r w:rsidRPr="00530FD1">
        <w:rPr>
          <w:rFonts w:eastAsia="Times New Roman" w:cs="Times New Roman"/>
          <w:color w:val="000000" w:themeColor="text1"/>
          <w:sz w:val="24"/>
          <w:szCs w:val="24"/>
          <w:lang w:eastAsia="pl-PL"/>
        </w:rPr>
        <w:t>– przedstawienie aspektów bezpieczeństwa dla programistów w systemie Windows.</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 xml:space="preserve">Zagadnienie bezpieczeństwa w systemie Linux </w:t>
      </w:r>
      <w:r w:rsidRPr="00530FD1">
        <w:rPr>
          <w:rFonts w:eastAsia="Times New Roman" w:cs="Times New Roman"/>
          <w:color w:val="000000" w:themeColor="text1"/>
          <w:sz w:val="24"/>
          <w:szCs w:val="24"/>
          <w:lang w:eastAsia="pl-PL"/>
        </w:rPr>
        <w:t>– przedstawienie aspektów bezpieczeństwa dla programistów w systemie Linux.</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lastRenderedPageBreak/>
        <w:t xml:space="preserve">Programowanie zaawansowane w wybranych językach programowania: </w:t>
      </w:r>
      <w:r w:rsidR="0039619F" w:rsidRPr="00530FD1">
        <w:rPr>
          <w:rStyle w:val="Pogrubienie"/>
          <w:color w:val="000000" w:themeColor="text1"/>
          <w:sz w:val="24"/>
          <w:szCs w:val="24"/>
        </w:rPr>
        <w:t>Java</w:t>
      </w:r>
      <w:r w:rsidRPr="00530FD1">
        <w:rPr>
          <w:rFonts w:eastAsia="Times New Roman" w:cs="Times New Roman"/>
          <w:b/>
          <w:bCs/>
          <w:color w:val="000000" w:themeColor="text1"/>
          <w:sz w:val="24"/>
          <w:szCs w:val="24"/>
          <w:lang w:eastAsia="pl-PL"/>
        </w:rPr>
        <w:t xml:space="preserve"> </w:t>
      </w:r>
      <w:r w:rsidRPr="00530FD1">
        <w:rPr>
          <w:rFonts w:eastAsia="Times New Roman" w:cs="Times New Roman"/>
          <w:color w:val="000000" w:themeColor="text1"/>
          <w:sz w:val="24"/>
          <w:szCs w:val="24"/>
          <w:lang w:eastAsia="pl-PL"/>
        </w:rPr>
        <w:t>–  rozszerzenie zagadnień w wybranym języku programowania.</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Programowanie w chmurze</w:t>
      </w:r>
      <w:r w:rsidRPr="00530FD1">
        <w:rPr>
          <w:rFonts w:eastAsia="Times New Roman" w:cs="Times New Roman"/>
          <w:color w:val="000000" w:themeColor="text1"/>
          <w:sz w:val="24"/>
          <w:szCs w:val="24"/>
          <w:lang w:eastAsia="pl-PL"/>
        </w:rPr>
        <w:t xml:space="preserve"> – uzyskanie wiedzy o programowaniu w chmurze, aktualnie najbardziej popularnym środowisku.</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Projektowanie w językach skryptowych</w:t>
      </w:r>
      <w:r w:rsidRPr="00530FD1">
        <w:rPr>
          <w:rFonts w:eastAsia="Times New Roman" w:cs="Times New Roman"/>
          <w:color w:val="000000" w:themeColor="text1"/>
          <w:sz w:val="24"/>
          <w:szCs w:val="24"/>
          <w:lang w:eastAsia="pl-PL"/>
        </w:rPr>
        <w:t xml:space="preserve"> – szkolenie umożliwiające opanowanie automatyzacji pewnych elementów zawodu testera i ewentualne wyeliminowanie błędów  etapach projektowania oprogramowania.</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Projektowanie stron www na urządzenia mobilne</w:t>
      </w:r>
      <w:r w:rsidRPr="00530FD1">
        <w:rPr>
          <w:rFonts w:eastAsia="Times New Roman" w:cs="Times New Roman"/>
          <w:color w:val="000000" w:themeColor="text1"/>
          <w:sz w:val="24"/>
          <w:szCs w:val="24"/>
          <w:lang w:eastAsia="pl-PL"/>
        </w:rPr>
        <w:t xml:space="preserve"> – poznanie specyfiki tworzenia stron internetowych na urządzeniach mobilnych.</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Programowanie zaawansowane na platformę Android</w:t>
      </w:r>
      <w:r w:rsidRPr="00530FD1">
        <w:rPr>
          <w:rFonts w:eastAsia="Times New Roman" w:cs="Times New Roman"/>
          <w:color w:val="000000" w:themeColor="text1"/>
          <w:sz w:val="24"/>
          <w:szCs w:val="24"/>
          <w:lang w:eastAsia="pl-PL"/>
        </w:rPr>
        <w:t xml:space="preserve"> – szkolenie obejmujące zaawansowane techniki programowania na platformę mobilną Android.</w:t>
      </w:r>
    </w:p>
    <w:p w:rsidR="00D96B09" w:rsidRPr="00530FD1" w:rsidRDefault="00D96B09" w:rsidP="00530FD1">
      <w:pPr>
        <w:numPr>
          <w:ilvl w:val="0"/>
          <w:numId w:val="1"/>
        </w:numPr>
        <w:spacing w:after="120" w:line="240" w:lineRule="auto"/>
        <w:ind w:left="714" w:hanging="357"/>
        <w:jc w:val="both"/>
        <w:rPr>
          <w:rFonts w:eastAsia="Times New Roman" w:cs="Times New Roman"/>
          <w:sz w:val="24"/>
          <w:szCs w:val="24"/>
          <w:lang w:eastAsia="pl-PL"/>
        </w:rPr>
      </w:pPr>
      <w:r w:rsidRPr="00530FD1">
        <w:rPr>
          <w:rFonts w:eastAsia="Times New Roman" w:cs="Times New Roman"/>
          <w:b/>
          <w:bCs/>
          <w:color w:val="000000" w:themeColor="text1"/>
          <w:sz w:val="24"/>
          <w:szCs w:val="24"/>
          <w:lang w:eastAsia="pl-PL"/>
        </w:rPr>
        <w:t xml:space="preserve">Bezpieczeństwo systemów mobilnych </w:t>
      </w:r>
      <w:r w:rsidR="00E809BD" w:rsidRPr="00530FD1">
        <w:rPr>
          <w:rFonts w:eastAsia="Times New Roman" w:cs="Times New Roman"/>
          <w:color w:val="000000" w:themeColor="text1"/>
          <w:sz w:val="24"/>
          <w:szCs w:val="24"/>
          <w:lang w:eastAsia="pl-PL"/>
        </w:rPr>
        <w:t>–</w:t>
      </w:r>
      <w:r w:rsidRPr="00530FD1">
        <w:rPr>
          <w:rFonts w:eastAsia="Times New Roman" w:cs="Times New Roman"/>
          <w:color w:val="000000" w:themeColor="text1"/>
          <w:sz w:val="24"/>
          <w:szCs w:val="24"/>
          <w:lang w:eastAsia="pl-PL"/>
        </w:rPr>
        <w:t xml:space="preserve"> rozszerzenie zagadnień z bezpieczeństwa systemów mobilnych.</w:t>
      </w:r>
    </w:p>
    <w:p w:rsidR="00B65471" w:rsidRPr="00221927" w:rsidRDefault="00D96B09" w:rsidP="009A5C7B">
      <w:pPr>
        <w:numPr>
          <w:ilvl w:val="0"/>
          <w:numId w:val="1"/>
        </w:numPr>
        <w:spacing w:after="120" w:line="240" w:lineRule="auto"/>
        <w:ind w:left="714" w:hanging="357"/>
        <w:jc w:val="both"/>
        <w:rPr>
          <w:rFonts w:eastAsia="Times New Roman" w:cstheme="minorHAnsi"/>
          <w:sz w:val="24"/>
          <w:szCs w:val="24"/>
          <w:lang w:eastAsia="pl-PL"/>
        </w:rPr>
      </w:pPr>
      <w:r w:rsidRPr="00530FD1">
        <w:rPr>
          <w:rFonts w:eastAsia="Times New Roman" w:cs="Times New Roman"/>
          <w:b/>
          <w:color w:val="000000" w:themeColor="text1"/>
          <w:sz w:val="24"/>
          <w:szCs w:val="24"/>
          <w:lang w:eastAsia="pl-PL"/>
        </w:rPr>
        <w:t>Język angielski techniczny</w:t>
      </w:r>
      <w:r w:rsidRPr="00530FD1">
        <w:rPr>
          <w:rFonts w:eastAsia="Times New Roman" w:cs="Times New Roman"/>
          <w:color w:val="000000" w:themeColor="text1"/>
          <w:sz w:val="24"/>
          <w:szCs w:val="24"/>
          <w:lang w:eastAsia="pl-PL"/>
        </w:rPr>
        <w:t xml:space="preserve"> </w:t>
      </w:r>
      <w:r w:rsidR="00E809BD" w:rsidRPr="00530FD1">
        <w:rPr>
          <w:rFonts w:eastAsia="Times New Roman" w:cs="Times New Roman"/>
          <w:color w:val="000000" w:themeColor="text1"/>
          <w:sz w:val="24"/>
          <w:szCs w:val="24"/>
          <w:lang w:eastAsia="pl-PL"/>
        </w:rPr>
        <w:t>–</w:t>
      </w:r>
      <w:r w:rsidRPr="00530FD1">
        <w:rPr>
          <w:rFonts w:eastAsia="Times New Roman" w:cs="Times New Roman"/>
          <w:color w:val="000000" w:themeColor="text1"/>
          <w:sz w:val="24"/>
          <w:szCs w:val="24"/>
          <w:lang w:eastAsia="pl-PL"/>
        </w:rPr>
        <w:t xml:space="preserve"> nauka języka angielskiego </w:t>
      </w:r>
      <w:r w:rsidR="00E809BD" w:rsidRPr="00530FD1">
        <w:rPr>
          <w:rFonts w:eastAsia="Times New Roman" w:cs="Times New Roman"/>
          <w:color w:val="000000" w:themeColor="text1"/>
          <w:sz w:val="24"/>
          <w:szCs w:val="24"/>
          <w:lang w:eastAsia="pl-PL"/>
        </w:rPr>
        <w:t xml:space="preserve">specjalistycznego </w:t>
      </w:r>
      <w:r w:rsidRPr="00530FD1">
        <w:rPr>
          <w:rFonts w:eastAsia="Times New Roman" w:cs="Times New Roman"/>
          <w:color w:val="000000" w:themeColor="text1"/>
          <w:sz w:val="24"/>
          <w:szCs w:val="24"/>
          <w:lang w:eastAsia="pl-PL"/>
        </w:rPr>
        <w:t xml:space="preserve">na wybranych </w:t>
      </w:r>
      <w:r w:rsidR="00E809BD" w:rsidRPr="00530FD1">
        <w:rPr>
          <w:rFonts w:eastAsia="Times New Roman" w:cs="Times New Roman"/>
          <w:color w:val="000000" w:themeColor="text1"/>
          <w:sz w:val="24"/>
          <w:szCs w:val="24"/>
          <w:lang w:eastAsia="pl-PL"/>
        </w:rPr>
        <w:t xml:space="preserve">poziomie kształcenia. </w:t>
      </w:r>
      <w:r w:rsidRPr="00530FD1">
        <w:rPr>
          <w:rFonts w:eastAsia="Times New Roman" w:cs="Times New Roman"/>
          <w:color w:val="000000" w:themeColor="text1"/>
          <w:sz w:val="24"/>
          <w:szCs w:val="24"/>
          <w:lang w:eastAsia="pl-PL"/>
        </w:rPr>
        <w:t xml:space="preserve"> </w:t>
      </w:r>
    </w:p>
    <w:p w:rsidR="00A827CB" w:rsidRPr="00B00315" w:rsidRDefault="00E809BD" w:rsidP="00E809BD">
      <w:pPr>
        <w:tabs>
          <w:tab w:val="left" w:pos="560"/>
        </w:tabs>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ab/>
      </w:r>
      <w:r w:rsidR="00A827CB" w:rsidRPr="00B00315">
        <w:rPr>
          <w:rFonts w:eastAsia="Times New Roman" w:cs="Times New Roman"/>
          <w:sz w:val="24"/>
          <w:szCs w:val="24"/>
          <w:lang w:eastAsia="pl-PL"/>
        </w:rPr>
        <w:t>Celem pełnego dopasowania realizowanych zajęć i ich zakresu do rzeczywistych potrzeb studentów oraz zapewnienia rzeczywistego wzrostu kompetencji uczestników projektu, działanie zostanie obligatoryjnie poprzedzone przeprowadzeniem na wstępie bilansu kompetencji lub kwalifikacji, każdego uczestnika projektu oraz podsumowany analogicznym badaniem pozwalającym określić stan kompetencji po zakończeniu otrzymania wsparcia w projekcie.</w:t>
      </w:r>
    </w:p>
    <w:p w:rsidR="00A827CB" w:rsidRPr="00CF53E6" w:rsidRDefault="00A827CB" w:rsidP="00CF53E6">
      <w:pPr>
        <w:pStyle w:val="Akapitzlist"/>
        <w:numPr>
          <w:ilvl w:val="0"/>
          <w:numId w:val="21"/>
        </w:numPr>
        <w:spacing w:before="100" w:beforeAutospacing="1" w:after="100" w:afterAutospacing="1" w:line="240" w:lineRule="auto"/>
        <w:jc w:val="both"/>
        <w:rPr>
          <w:rFonts w:eastAsia="Times New Roman" w:cs="Times New Roman"/>
          <w:color w:val="0070C0"/>
          <w:lang w:eastAsia="pl-PL"/>
        </w:rPr>
      </w:pPr>
      <w:r w:rsidRPr="00CF53E6">
        <w:rPr>
          <w:rFonts w:eastAsia="Times New Roman" w:cs="Times New Roman"/>
          <w:b/>
          <w:bCs/>
          <w:color w:val="0070C0"/>
          <w:lang w:eastAsia="pl-PL"/>
        </w:rPr>
        <w:t>Wizyty studyjne u pracodawców oraz zajęcia praktyczne w formie projektowej</w:t>
      </w:r>
    </w:p>
    <w:p w:rsidR="00A827CB" w:rsidRPr="00B00315" w:rsidRDefault="00E809BD" w:rsidP="00E809BD">
      <w:pPr>
        <w:tabs>
          <w:tab w:val="left" w:pos="560"/>
        </w:tabs>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ab/>
      </w:r>
      <w:r w:rsidR="00A827CB" w:rsidRPr="00B00315">
        <w:rPr>
          <w:rFonts w:eastAsia="Times New Roman" w:cs="Times New Roman"/>
          <w:sz w:val="24"/>
          <w:szCs w:val="24"/>
          <w:lang w:eastAsia="pl-PL"/>
        </w:rPr>
        <w:t>Studenci Wydziału będą uczestniczyli w wizytach studyjnych u pracodawców oraz zajęciach praktycznych w formie projektowej.</w:t>
      </w:r>
    </w:p>
    <w:p w:rsidR="00A827CB" w:rsidRPr="00B00315" w:rsidRDefault="00E809BD" w:rsidP="00E809BD">
      <w:pPr>
        <w:tabs>
          <w:tab w:val="left" w:pos="560"/>
        </w:tabs>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ab/>
      </w:r>
      <w:r w:rsidR="00A827CB" w:rsidRPr="00B00315">
        <w:rPr>
          <w:rFonts w:eastAsia="Times New Roman" w:cs="Times New Roman"/>
          <w:sz w:val="24"/>
          <w:szCs w:val="24"/>
          <w:lang w:eastAsia="pl-PL"/>
        </w:rPr>
        <w:t>Dzięki uczestnictwu w zajęciach praktycznych w formie projektowej studenci wzmocnią swoje kompetencje zawodowe, analityczne i komunikacyjne. Rozwijane kompetencje są istotne zarówno pod względem tendencji i oczekiwań społecznych, jak również wymagań rekrutacyjnych na stanowiska w poszczególnych branżach.</w:t>
      </w:r>
    </w:p>
    <w:p w:rsidR="00A827CB" w:rsidRPr="00B00315" w:rsidRDefault="00E809BD" w:rsidP="00E809BD">
      <w:pPr>
        <w:tabs>
          <w:tab w:val="left" w:pos="546"/>
        </w:tabs>
        <w:spacing w:before="100" w:beforeAutospacing="1" w:after="100" w:afterAutospacing="1" w:line="240" w:lineRule="auto"/>
        <w:jc w:val="both"/>
        <w:rPr>
          <w:rFonts w:eastAsia="Times New Roman" w:cs="Times New Roman"/>
          <w:sz w:val="24"/>
          <w:szCs w:val="24"/>
          <w:lang w:eastAsia="pl-PL"/>
        </w:rPr>
      </w:pPr>
      <w:r>
        <w:rPr>
          <w:rFonts w:eastAsia="Times New Roman" w:cs="Times New Roman"/>
          <w:sz w:val="24"/>
          <w:szCs w:val="24"/>
          <w:lang w:eastAsia="pl-PL"/>
        </w:rPr>
        <w:tab/>
      </w:r>
      <w:r w:rsidR="00A827CB" w:rsidRPr="00B00315">
        <w:rPr>
          <w:rFonts w:eastAsia="Times New Roman" w:cs="Times New Roman"/>
          <w:sz w:val="24"/>
          <w:szCs w:val="24"/>
          <w:lang w:eastAsia="pl-PL"/>
        </w:rPr>
        <w:t>Studenci poznają przyszłe środowisko pracy i zasady funkcjonowania pracodawców. Dzięki temu Zadaniu uczestnicy projektu zwiększą swoje szanse na atrakcyjne zatrudnienie po studiach.</w:t>
      </w:r>
    </w:p>
    <w:p w:rsidR="00E809BD" w:rsidRDefault="00E809BD">
      <w:pPr>
        <w:rPr>
          <w:rFonts w:eastAsia="Times New Roman" w:cs="Times New Roman"/>
          <w:b/>
          <w:bCs/>
          <w:color w:val="0070C0"/>
          <w:lang w:eastAsia="pl-PL"/>
        </w:rPr>
      </w:pPr>
      <w:r>
        <w:rPr>
          <w:rFonts w:eastAsia="Times New Roman" w:cs="Times New Roman"/>
          <w:b/>
          <w:bCs/>
          <w:color w:val="0070C0"/>
          <w:lang w:eastAsia="pl-PL"/>
        </w:rPr>
        <w:br w:type="page"/>
      </w:r>
    </w:p>
    <w:p w:rsidR="00A827CB" w:rsidRPr="00CF53E6" w:rsidRDefault="00A827CB" w:rsidP="00CF53E6">
      <w:pPr>
        <w:pStyle w:val="Akapitzlist"/>
        <w:numPr>
          <w:ilvl w:val="0"/>
          <w:numId w:val="21"/>
        </w:numPr>
        <w:spacing w:before="100" w:beforeAutospacing="1" w:after="100" w:afterAutospacing="1" w:line="240" w:lineRule="auto"/>
        <w:rPr>
          <w:rFonts w:eastAsia="Times New Roman" w:cs="Times New Roman"/>
          <w:color w:val="0070C0"/>
          <w:lang w:eastAsia="pl-PL"/>
        </w:rPr>
      </w:pPr>
      <w:r w:rsidRPr="00CF53E6">
        <w:rPr>
          <w:rFonts w:eastAsia="Times New Roman" w:cs="Times New Roman"/>
          <w:b/>
          <w:bCs/>
          <w:color w:val="0070C0"/>
          <w:lang w:eastAsia="pl-PL"/>
        </w:rPr>
        <w:lastRenderedPageBreak/>
        <w:t xml:space="preserve">Dostosowanie i realizacja programów kształcenia do potrzeb społeczno-gospodarczych </w:t>
      </w:r>
    </w:p>
    <w:p w:rsidR="00A827CB" w:rsidRPr="00B00315" w:rsidRDefault="00A827CB" w:rsidP="00A827CB">
      <w:p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sz w:val="24"/>
          <w:szCs w:val="24"/>
          <w:lang w:eastAsia="pl-PL"/>
        </w:rPr>
        <w:t>Wydział Elektroniki i Informatyki dostosuje programy kształcenia na poszczególnych specjalnościach:</w:t>
      </w:r>
    </w:p>
    <w:p w:rsidR="00A827CB" w:rsidRPr="00E809BD" w:rsidRDefault="00A827CB" w:rsidP="00A827CB">
      <w:pPr>
        <w:spacing w:before="100" w:beforeAutospacing="1" w:after="100" w:afterAutospacing="1" w:line="240" w:lineRule="auto"/>
        <w:jc w:val="both"/>
        <w:rPr>
          <w:rFonts w:eastAsia="Times New Roman" w:cs="Times New Roman"/>
          <w:color w:val="FF0000"/>
          <w:u w:val="single"/>
          <w:lang w:eastAsia="pl-PL"/>
        </w:rPr>
      </w:pPr>
      <w:r w:rsidRPr="00E809BD">
        <w:rPr>
          <w:rFonts w:eastAsia="Times New Roman" w:cs="Times New Roman"/>
          <w:b/>
          <w:bCs/>
          <w:color w:val="FF0000"/>
          <w:u w:val="single"/>
          <w:lang w:eastAsia="pl-PL"/>
        </w:rPr>
        <w:t>Stopień: I kierunek: INFORMATYKA, Specjalizacja:</w:t>
      </w:r>
    </w:p>
    <w:p w:rsidR="00A827CB" w:rsidRPr="00B00315" w:rsidRDefault="00A827CB" w:rsidP="00A827CB">
      <w:pPr>
        <w:numPr>
          <w:ilvl w:val="0"/>
          <w:numId w:val="11"/>
        </w:num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b/>
          <w:bCs/>
          <w:sz w:val="24"/>
          <w:szCs w:val="24"/>
          <w:lang w:eastAsia="pl-PL"/>
        </w:rPr>
        <w:t>Programowanie Komputerów i Sieci Informatyczne</w:t>
      </w:r>
      <w:r w:rsidRPr="00B00315">
        <w:rPr>
          <w:rFonts w:eastAsia="Times New Roman" w:cs="Times New Roman"/>
          <w:sz w:val="24"/>
          <w:szCs w:val="24"/>
          <w:lang w:eastAsia="pl-PL"/>
        </w:rPr>
        <w:t xml:space="preserve"> – przedmioty podlegające dostosowaniu do potrzeb rynku pracy:</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projektowanie systemów </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Zarządzanie systemami operacyjnymi </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urządzeń mobilnych </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Ochrona i bezpieczeństwo informacji</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witryny i portale internetowe </w:t>
      </w:r>
    </w:p>
    <w:p w:rsidR="00A827CB" w:rsidRPr="00B00315" w:rsidRDefault="00A827CB" w:rsidP="00A827CB">
      <w:pPr>
        <w:numPr>
          <w:ilvl w:val="0"/>
          <w:numId w:val="12"/>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w środowisku .NET </w:t>
      </w:r>
    </w:p>
    <w:p w:rsidR="00A827CB" w:rsidRPr="00B00315" w:rsidRDefault="00A827CB" w:rsidP="00A827CB">
      <w:pPr>
        <w:numPr>
          <w:ilvl w:val="0"/>
          <w:numId w:val="13"/>
        </w:num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b/>
          <w:bCs/>
          <w:sz w:val="24"/>
          <w:szCs w:val="24"/>
          <w:lang w:eastAsia="pl-PL"/>
        </w:rPr>
        <w:t>Technologie Internetowe i Mobilne</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urządzeń mobilnych          </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Laboratorium technik mobilnych i wbudowanych</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Ochrona danych i transakcji w Internecie   </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aplikacji internetowych    </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Systemy wielowarstwowe i chmurowe       </w:t>
      </w:r>
    </w:p>
    <w:p w:rsidR="00A827CB" w:rsidRPr="00B00315" w:rsidRDefault="00A827CB" w:rsidP="00A827CB">
      <w:pPr>
        <w:numPr>
          <w:ilvl w:val="0"/>
          <w:numId w:val="14"/>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Laboratorium technik multimedialnych      </w:t>
      </w:r>
    </w:p>
    <w:p w:rsidR="00A827CB" w:rsidRPr="00B00315" w:rsidRDefault="00A827CB" w:rsidP="00A827CB">
      <w:pPr>
        <w:numPr>
          <w:ilvl w:val="0"/>
          <w:numId w:val="15"/>
        </w:num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b/>
          <w:bCs/>
          <w:sz w:val="24"/>
          <w:szCs w:val="24"/>
          <w:lang w:eastAsia="pl-PL"/>
        </w:rPr>
        <w:t>Inżynieria testów oprogramowania</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Techniki zapewnienia jakości oprogramowania     </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Automatyzacja testów, wzorce i narzędzia             </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Zaawansowane techniki zapewnienia jakości oprogramowania    </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Technologie automatyzacji testów, wzorce i narzędzia     </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Zarządzanie procesem zapewnienia jakości            </w:t>
      </w:r>
    </w:p>
    <w:p w:rsidR="00A827CB" w:rsidRPr="00B00315" w:rsidRDefault="00A827CB" w:rsidP="00A827CB">
      <w:pPr>
        <w:numPr>
          <w:ilvl w:val="0"/>
          <w:numId w:val="16"/>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Weryfikacja bezpieczeństwa systemów informatycznych </w:t>
      </w:r>
    </w:p>
    <w:p w:rsidR="00A827CB" w:rsidRPr="00E809BD" w:rsidRDefault="00A827CB" w:rsidP="00A827CB">
      <w:pPr>
        <w:spacing w:before="100" w:beforeAutospacing="1" w:after="100" w:afterAutospacing="1" w:line="240" w:lineRule="auto"/>
        <w:jc w:val="both"/>
        <w:rPr>
          <w:rFonts w:eastAsia="Times New Roman" w:cs="Times New Roman"/>
          <w:color w:val="FF0000"/>
          <w:u w:val="single"/>
          <w:lang w:eastAsia="pl-PL"/>
        </w:rPr>
      </w:pPr>
      <w:r w:rsidRPr="00E809BD">
        <w:rPr>
          <w:rFonts w:eastAsia="Times New Roman" w:cs="Times New Roman"/>
          <w:color w:val="FF0000"/>
          <w:sz w:val="24"/>
          <w:szCs w:val="24"/>
          <w:lang w:eastAsia="pl-PL"/>
        </w:rPr>
        <w:t> </w:t>
      </w:r>
      <w:r w:rsidRPr="00E809BD">
        <w:rPr>
          <w:rFonts w:eastAsia="Times New Roman" w:cs="Times New Roman"/>
          <w:b/>
          <w:bCs/>
          <w:color w:val="FF0000"/>
          <w:u w:val="single"/>
          <w:lang w:eastAsia="pl-PL"/>
        </w:rPr>
        <w:t xml:space="preserve">Stopień: II kierunek: INFORMATYKA, Specjalizacja: </w:t>
      </w:r>
    </w:p>
    <w:p w:rsidR="00A827CB" w:rsidRPr="00B00315" w:rsidRDefault="00A827CB" w:rsidP="00A827CB">
      <w:pPr>
        <w:numPr>
          <w:ilvl w:val="0"/>
          <w:numId w:val="17"/>
        </w:num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b/>
          <w:bCs/>
          <w:sz w:val="24"/>
          <w:szCs w:val="24"/>
          <w:lang w:eastAsia="pl-PL"/>
        </w:rPr>
        <w:t>Przetwarzanie informacji</w:t>
      </w:r>
    </w:p>
    <w:p w:rsidR="00A827CB" w:rsidRPr="00B00315" w:rsidRDefault="00A827CB" w:rsidP="00A827CB">
      <w:pPr>
        <w:numPr>
          <w:ilvl w:val="0"/>
          <w:numId w:val="18"/>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z wykorzystaniem bibliotek graficznych         </w:t>
      </w:r>
    </w:p>
    <w:p w:rsidR="00A827CB" w:rsidRPr="00B00315" w:rsidRDefault="00A827CB" w:rsidP="00A827CB">
      <w:pPr>
        <w:numPr>
          <w:ilvl w:val="0"/>
          <w:numId w:val="18"/>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Zastosowania SSN i AG </w:t>
      </w:r>
    </w:p>
    <w:p w:rsidR="00A827CB" w:rsidRPr="00B00315" w:rsidRDefault="00A827CB" w:rsidP="00A827CB">
      <w:pPr>
        <w:numPr>
          <w:ilvl w:val="0"/>
          <w:numId w:val="18"/>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 xml:space="preserve">Hurtownie danych i Business </w:t>
      </w:r>
      <w:proofErr w:type="spellStart"/>
      <w:r w:rsidRPr="00B00315">
        <w:rPr>
          <w:rFonts w:eastAsia="Times New Roman" w:cs="Times New Roman"/>
          <w:sz w:val="24"/>
          <w:szCs w:val="24"/>
          <w:lang w:eastAsia="pl-PL"/>
        </w:rPr>
        <w:t>Intelligence</w:t>
      </w:r>
      <w:proofErr w:type="spellEnd"/>
      <w:r w:rsidRPr="00B00315">
        <w:rPr>
          <w:rFonts w:eastAsia="Times New Roman" w:cs="Times New Roman"/>
          <w:sz w:val="24"/>
          <w:szCs w:val="24"/>
          <w:lang w:eastAsia="pl-PL"/>
        </w:rPr>
        <w:t>         </w:t>
      </w:r>
    </w:p>
    <w:p w:rsidR="00A827CB" w:rsidRPr="00B00315" w:rsidRDefault="00A827CB" w:rsidP="00A827CB">
      <w:pPr>
        <w:numPr>
          <w:ilvl w:val="0"/>
          <w:numId w:val="19"/>
        </w:numPr>
        <w:spacing w:before="100" w:beforeAutospacing="1" w:after="100" w:afterAutospacing="1" w:line="240" w:lineRule="auto"/>
        <w:jc w:val="both"/>
        <w:rPr>
          <w:rFonts w:eastAsia="Times New Roman" w:cs="Times New Roman"/>
          <w:sz w:val="24"/>
          <w:szCs w:val="24"/>
          <w:lang w:eastAsia="pl-PL"/>
        </w:rPr>
      </w:pPr>
      <w:r w:rsidRPr="00B00315">
        <w:rPr>
          <w:rFonts w:eastAsia="Times New Roman" w:cs="Times New Roman"/>
          <w:b/>
          <w:bCs/>
          <w:sz w:val="24"/>
          <w:szCs w:val="24"/>
          <w:lang w:eastAsia="pl-PL"/>
        </w:rPr>
        <w:t>Zastosowania systemów baz danych</w:t>
      </w:r>
    </w:p>
    <w:p w:rsidR="00A827CB" w:rsidRPr="00B00315" w:rsidRDefault="00A827CB" w:rsidP="00A827CB">
      <w:pPr>
        <w:numPr>
          <w:ilvl w:val="0"/>
          <w:numId w:val="20"/>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Programowanie w środowisku .NET     </w:t>
      </w:r>
    </w:p>
    <w:p w:rsidR="00A827CB" w:rsidRPr="00B00315" w:rsidRDefault="00A827CB" w:rsidP="00A827CB">
      <w:pPr>
        <w:numPr>
          <w:ilvl w:val="0"/>
          <w:numId w:val="20"/>
        </w:numPr>
        <w:spacing w:before="100" w:beforeAutospacing="1" w:after="100" w:afterAutospacing="1" w:line="240" w:lineRule="auto"/>
        <w:ind w:left="501"/>
        <w:jc w:val="both"/>
        <w:rPr>
          <w:rFonts w:eastAsia="Times New Roman" w:cs="Times New Roman"/>
          <w:sz w:val="24"/>
          <w:szCs w:val="24"/>
          <w:lang w:eastAsia="pl-PL"/>
        </w:rPr>
      </w:pPr>
      <w:r w:rsidRPr="00B00315">
        <w:rPr>
          <w:rFonts w:eastAsia="Times New Roman" w:cs="Times New Roman"/>
          <w:sz w:val="24"/>
          <w:szCs w:val="24"/>
          <w:lang w:eastAsia="pl-PL"/>
        </w:rPr>
        <w:t>Oprogramowanie systemów rozproszonych      </w:t>
      </w:r>
    </w:p>
    <w:p w:rsidR="000868E0" w:rsidRPr="00E809BD" w:rsidRDefault="00A827CB" w:rsidP="00E809BD">
      <w:pPr>
        <w:numPr>
          <w:ilvl w:val="0"/>
          <w:numId w:val="20"/>
        </w:numPr>
        <w:spacing w:before="100" w:beforeAutospacing="1" w:after="100" w:afterAutospacing="1" w:line="240" w:lineRule="auto"/>
        <w:ind w:left="501"/>
        <w:jc w:val="both"/>
        <w:rPr>
          <w:rFonts w:ascii="Times New Roman" w:eastAsia="Times New Roman" w:hAnsi="Times New Roman" w:cs="Times New Roman"/>
          <w:sz w:val="24"/>
          <w:szCs w:val="24"/>
          <w:lang w:eastAsia="pl-PL"/>
        </w:rPr>
      </w:pPr>
      <w:r w:rsidRPr="00B00315">
        <w:rPr>
          <w:rFonts w:eastAsia="Times New Roman" w:cs="Times New Roman"/>
          <w:sz w:val="24"/>
          <w:szCs w:val="24"/>
          <w:lang w:eastAsia="pl-PL"/>
        </w:rPr>
        <w:t>Administrowanie systemami baz danych</w:t>
      </w:r>
      <w:r w:rsidRPr="00A827CB">
        <w:rPr>
          <w:rFonts w:ascii="Times New Roman" w:eastAsia="Times New Roman" w:hAnsi="Times New Roman" w:cs="Times New Roman"/>
          <w:sz w:val="24"/>
          <w:szCs w:val="24"/>
          <w:lang w:eastAsia="pl-PL"/>
        </w:rPr>
        <w:t>     </w:t>
      </w:r>
    </w:p>
    <w:sectPr w:rsidR="000868E0" w:rsidRPr="00E809BD" w:rsidSect="00E809BD">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690"/>
    <w:multiLevelType w:val="multilevel"/>
    <w:tmpl w:val="CBE81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47241"/>
    <w:multiLevelType w:val="multilevel"/>
    <w:tmpl w:val="13DA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D7016"/>
    <w:multiLevelType w:val="hybridMultilevel"/>
    <w:tmpl w:val="7BDC1336"/>
    <w:lvl w:ilvl="0" w:tplc="29B0B4E0">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573C9"/>
    <w:multiLevelType w:val="multilevel"/>
    <w:tmpl w:val="484A94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25E398B"/>
    <w:multiLevelType w:val="multilevel"/>
    <w:tmpl w:val="8DCEB6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AA926F4"/>
    <w:multiLevelType w:val="multilevel"/>
    <w:tmpl w:val="325C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FA277A"/>
    <w:multiLevelType w:val="multilevel"/>
    <w:tmpl w:val="69C8BE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460A27F3"/>
    <w:multiLevelType w:val="hybridMultilevel"/>
    <w:tmpl w:val="571C5330"/>
    <w:lvl w:ilvl="0" w:tplc="8FC4FC22">
      <w:start w:val="1"/>
      <w:numFmt w:val="upperRoman"/>
      <w:lvlText w:val="%1."/>
      <w:lvlJc w:val="left"/>
      <w:pPr>
        <w:ind w:left="1080" w:hanging="72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D215E8"/>
    <w:multiLevelType w:val="multilevel"/>
    <w:tmpl w:val="5964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EC1EA5"/>
    <w:multiLevelType w:val="multilevel"/>
    <w:tmpl w:val="A9A0FD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41B5972"/>
    <w:multiLevelType w:val="multilevel"/>
    <w:tmpl w:val="7BDC0B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9850086"/>
    <w:multiLevelType w:val="hybridMultilevel"/>
    <w:tmpl w:val="408CCA3A"/>
    <w:lvl w:ilvl="0" w:tplc="29B0B4E0">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2A6AF9"/>
    <w:multiLevelType w:val="multilevel"/>
    <w:tmpl w:val="61D6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ED15FD"/>
    <w:multiLevelType w:val="multilevel"/>
    <w:tmpl w:val="9CE444B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FAC643A"/>
    <w:multiLevelType w:val="multilevel"/>
    <w:tmpl w:val="6A105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0">
      <w:startOverride w:val="2"/>
    </w:lvlOverride>
  </w:num>
  <w:num w:numId="3">
    <w:abstractNumId w:val="14"/>
  </w:num>
  <w:num w:numId="4">
    <w:abstractNumId w:val="14"/>
    <w:lvlOverride w:ilvl="0">
      <w:startOverride w:val="4"/>
    </w:lvlOverride>
  </w:num>
  <w:num w:numId="5">
    <w:abstractNumId w:val="14"/>
    <w:lvlOverride w:ilvl="0">
      <w:startOverride w:val="5"/>
    </w:lvlOverride>
  </w:num>
  <w:num w:numId="6">
    <w:abstractNumId w:val="14"/>
    <w:lvlOverride w:ilvl="0">
      <w:startOverride w:val="6"/>
    </w:lvlOverride>
  </w:num>
  <w:num w:numId="7">
    <w:abstractNumId w:val="14"/>
    <w:lvlOverride w:ilvl="0">
      <w:startOverride w:val="7"/>
    </w:lvlOverride>
  </w:num>
  <w:num w:numId="8">
    <w:abstractNumId w:val="14"/>
    <w:lvlOverride w:ilvl="0">
      <w:startOverride w:val="8"/>
    </w:lvlOverride>
  </w:num>
  <w:num w:numId="9">
    <w:abstractNumId w:val="14"/>
    <w:lvlOverride w:ilvl="0">
      <w:startOverride w:val="9"/>
    </w:lvlOverride>
  </w:num>
  <w:num w:numId="10">
    <w:abstractNumId w:val="14"/>
    <w:lvlOverride w:ilvl="0">
      <w:startOverride w:val="12"/>
    </w:lvlOverride>
  </w:num>
  <w:num w:numId="11">
    <w:abstractNumId w:val="1"/>
  </w:num>
  <w:num w:numId="12">
    <w:abstractNumId w:val="9"/>
  </w:num>
  <w:num w:numId="13">
    <w:abstractNumId w:val="5"/>
    <w:lvlOverride w:ilvl="0">
      <w:startOverride w:val="2"/>
    </w:lvlOverride>
  </w:num>
  <w:num w:numId="14">
    <w:abstractNumId w:val="4"/>
  </w:num>
  <w:num w:numId="15">
    <w:abstractNumId w:val="0"/>
    <w:lvlOverride w:ilvl="0">
      <w:startOverride w:val="3"/>
    </w:lvlOverride>
  </w:num>
  <w:num w:numId="16">
    <w:abstractNumId w:val="6"/>
  </w:num>
  <w:num w:numId="17">
    <w:abstractNumId w:val="12"/>
  </w:num>
  <w:num w:numId="18">
    <w:abstractNumId w:val="3"/>
  </w:num>
  <w:num w:numId="19">
    <w:abstractNumId w:val="8"/>
    <w:lvlOverride w:ilvl="0">
      <w:startOverride w:val="2"/>
    </w:lvlOverride>
  </w:num>
  <w:num w:numId="20">
    <w:abstractNumId w:val="10"/>
  </w:num>
  <w:num w:numId="21">
    <w:abstractNumId w:val="7"/>
  </w:num>
  <w:num w:numId="22">
    <w:abstractNumId w:val="13"/>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CB"/>
    <w:rsid w:val="000868E0"/>
    <w:rsid w:val="00221927"/>
    <w:rsid w:val="0039619F"/>
    <w:rsid w:val="004418E5"/>
    <w:rsid w:val="00447E54"/>
    <w:rsid w:val="004F1BA6"/>
    <w:rsid w:val="00530FD1"/>
    <w:rsid w:val="006240C7"/>
    <w:rsid w:val="009A5C7B"/>
    <w:rsid w:val="00A827CB"/>
    <w:rsid w:val="00AA0FBD"/>
    <w:rsid w:val="00AD2420"/>
    <w:rsid w:val="00B00315"/>
    <w:rsid w:val="00B1012E"/>
    <w:rsid w:val="00B65471"/>
    <w:rsid w:val="00BB1434"/>
    <w:rsid w:val="00BD5F55"/>
    <w:rsid w:val="00CC4E27"/>
    <w:rsid w:val="00CF53E6"/>
    <w:rsid w:val="00D268AF"/>
    <w:rsid w:val="00D31F30"/>
    <w:rsid w:val="00D96B09"/>
    <w:rsid w:val="00E809BD"/>
    <w:rsid w:val="00EC609B"/>
    <w:rsid w:val="00F40540"/>
    <w:rsid w:val="00FA1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A00C3-5F8B-478F-8D73-3DFB155B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68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827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827CB"/>
    <w:rPr>
      <w:b/>
      <w:bCs/>
    </w:rPr>
  </w:style>
  <w:style w:type="paragraph" w:styleId="Akapitzlist">
    <w:name w:val="List Paragraph"/>
    <w:basedOn w:val="Normalny"/>
    <w:uiPriority w:val="34"/>
    <w:qFormat/>
    <w:rsid w:val="00D268AF"/>
    <w:pPr>
      <w:ind w:left="720"/>
      <w:contextualSpacing/>
    </w:pPr>
  </w:style>
  <w:style w:type="paragraph" w:styleId="Tekstdymka">
    <w:name w:val="Balloon Text"/>
    <w:basedOn w:val="Normalny"/>
    <w:link w:val="TekstdymkaZnak"/>
    <w:uiPriority w:val="99"/>
    <w:semiHidden/>
    <w:unhideWhenUsed/>
    <w:rsid w:val="00E809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0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950498">
      <w:bodyDiv w:val="1"/>
      <w:marLeft w:val="0"/>
      <w:marRight w:val="0"/>
      <w:marTop w:val="0"/>
      <w:marBottom w:val="0"/>
      <w:divBdr>
        <w:top w:val="none" w:sz="0" w:space="0" w:color="auto"/>
        <w:left w:val="none" w:sz="0" w:space="0" w:color="auto"/>
        <w:bottom w:val="none" w:sz="0" w:space="0" w:color="auto"/>
        <w:right w:val="none" w:sz="0" w:space="0" w:color="auto"/>
      </w:divBdr>
    </w:div>
    <w:div w:id="1076367168">
      <w:bodyDiv w:val="1"/>
      <w:marLeft w:val="0"/>
      <w:marRight w:val="0"/>
      <w:marTop w:val="0"/>
      <w:marBottom w:val="0"/>
      <w:divBdr>
        <w:top w:val="none" w:sz="0" w:space="0" w:color="auto"/>
        <w:left w:val="none" w:sz="0" w:space="0" w:color="auto"/>
        <w:bottom w:val="none" w:sz="0" w:space="0" w:color="auto"/>
        <w:right w:val="none" w:sz="0" w:space="0" w:color="auto"/>
      </w:divBdr>
      <w:divsChild>
        <w:div w:id="1545016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C803F-9BD0-43F5-AFD5-E7D92873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4662</Characters>
  <Application>Microsoft Office Word</Application>
  <DocSecurity>4</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dc:creator>
  <cp:lastModifiedBy>j.pieta</cp:lastModifiedBy>
  <cp:revision>2</cp:revision>
  <cp:lastPrinted>2020-09-10T08:04:00Z</cp:lastPrinted>
  <dcterms:created xsi:type="dcterms:W3CDTF">2020-09-14T09:35:00Z</dcterms:created>
  <dcterms:modified xsi:type="dcterms:W3CDTF">2020-09-14T09:35:00Z</dcterms:modified>
</cp:coreProperties>
</file>